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B8A7769" w14:textId="77777777" w:rsidR="00186C33" w:rsidRDefault="00D30769">
      <w:pPr>
        <w:ind w:left="180" w:right="720"/>
        <w:jc w:val="center"/>
        <w:rPr>
          <w:rFonts w:ascii="Cambria" w:eastAsia="Cambria" w:hAnsi="Cambria" w:cs="Cambria"/>
          <w:b/>
          <w:sz w:val="28"/>
          <w:szCs w:val="28"/>
        </w:rPr>
      </w:pPr>
      <w:r>
        <w:rPr>
          <w:rFonts w:ascii="Cambria" w:eastAsia="Cambria" w:hAnsi="Cambria" w:cs="Cambria"/>
          <w:b/>
          <w:noProof/>
          <w:sz w:val="28"/>
          <w:szCs w:val="28"/>
        </w:rPr>
        <w:drawing>
          <wp:inline distT="0" distB="0" distL="0" distR="0" wp14:anchorId="12AB3006" wp14:editId="4C5E0143">
            <wp:extent cx="2063882" cy="1200954"/>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63882" cy="1200954"/>
                    </a:xfrm>
                    <a:prstGeom prst="rect">
                      <a:avLst/>
                    </a:prstGeom>
                    <a:ln/>
                  </pic:spPr>
                </pic:pic>
              </a:graphicData>
            </a:graphic>
          </wp:inline>
        </w:drawing>
      </w:r>
    </w:p>
    <w:p w14:paraId="3A13DA20" w14:textId="77777777" w:rsidR="00186C33" w:rsidRDefault="00186C33">
      <w:pPr>
        <w:ind w:left="180" w:right="720"/>
        <w:rPr>
          <w:rFonts w:ascii="Cambria" w:eastAsia="Cambria" w:hAnsi="Cambria" w:cs="Cambria"/>
          <w:b/>
          <w:sz w:val="20"/>
          <w:szCs w:val="20"/>
        </w:rPr>
      </w:pPr>
    </w:p>
    <w:p w14:paraId="26A3D585" w14:textId="77777777" w:rsidR="00186C33" w:rsidRDefault="00D30769">
      <w:pPr>
        <w:ind w:right="720"/>
        <w:rPr>
          <w:rFonts w:ascii="Calibri" w:eastAsia="Calibri" w:hAnsi="Calibri" w:cs="Calibri"/>
          <w:i/>
        </w:rPr>
      </w:pPr>
      <w:r>
        <w:rPr>
          <w:rFonts w:ascii="Calibri" w:eastAsia="Calibri" w:hAnsi="Calibri" w:cs="Calibri"/>
          <w:b/>
          <w:sz w:val="28"/>
          <w:szCs w:val="28"/>
        </w:rPr>
        <w:t>FOR IMMEDIATE RELEASE</w:t>
      </w:r>
      <w:r>
        <w:rPr>
          <w:rFonts w:ascii="Calibri" w:eastAsia="Calibri" w:hAnsi="Calibri" w:cs="Calibri"/>
        </w:rPr>
        <w:tab/>
      </w:r>
      <w:r>
        <w:rPr>
          <w:rFonts w:ascii="Calibri" w:eastAsia="Calibri" w:hAnsi="Calibri" w:cs="Calibri"/>
        </w:rPr>
        <w:tab/>
      </w:r>
      <w:r>
        <w:rPr>
          <w:rFonts w:ascii="Calibri" w:eastAsia="Calibri" w:hAnsi="Calibri" w:cs="Calibri"/>
          <w:b/>
        </w:rPr>
        <w:t xml:space="preserve">Contact: </w:t>
      </w:r>
      <w:r>
        <w:rPr>
          <w:rFonts w:ascii="Calibri" w:eastAsia="Calibri" w:hAnsi="Calibri" w:cs="Calibri"/>
          <w:i/>
        </w:rPr>
        <w:t xml:space="preserve">Marissa </w:t>
      </w:r>
      <w:proofErr w:type="spellStart"/>
      <w:r>
        <w:rPr>
          <w:rFonts w:ascii="Calibri" w:eastAsia="Calibri" w:hAnsi="Calibri" w:cs="Calibri"/>
          <w:i/>
        </w:rPr>
        <w:t>Kunerth</w:t>
      </w:r>
      <w:proofErr w:type="spellEnd"/>
    </w:p>
    <w:p w14:paraId="76430543" w14:textId="255E7402" w:rsidR="00186C33" w:rsidRDefault="00D30769">
      <w:pPr>
        <w:ind w:right="720"/>
        <w:rPr>
          <w:rFonts w:ascii="Calibri" w:eastAsia="Calibri" w:hAnsi="Calibri" w:cs="Calibri"/>
        </w:rPr>
      </w:pPr>
      <w:r>
        <w:rPr>
          <w:rFonts w:ascii="Calibri" w:eastAsia="Calibri" w:hAnsi="Calibri" w:cs="Calibri"/>
          <w:b/>
        </w:rPr>
        <w:t>Ju</w:t>
      </w:r>
      <w:r w:rsidR="00FD7813">
        <w:rPr>
          <w:rFonts w:ascii="Calibri" w:eastAsia="Calibri" w:hAnsi="Calibri" w:cs="Calibri"/>
          <w:b/>
        </w:rPr>
        <w:t>ly 1</w:t>
      </w:r>
      <w:r>
        <w:rPr>
          <w:rFonts w:ascii="Calibri" w:eastAsia="Calibri" w:hAnsi="Calibri" w:cs="Calibri"/>
          <w:b/>
        </w:rPr>
        <w:t>, 2020</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i/>
        </w:rPr>
        <w:t>Communications &amp; Public Relations Manager</w:t>
      </w:r>
    </w:p>
    <w:p w14:paraId="042DD327" w14:textId="77777777" w:rsidR="00186C33" w:rsidRDefault="00D30769">
      <w:pPr>
        <w:ind w:left="2880" w:right="720" w:firstLine="1440"/>
        <w:rPr>
          <w:rFonts w:ascii="Calibri" w:eastAsia="Calibri" w:hAnsi="Calibri" w:cs="Calibri"/>
          <w:i/>
        </w:rPr>
      </w:pPr>
      <w:r>
        <w:rPr>
          <w:rFonts w:ascii="Calibri" w:eastAsia="Calibri" w:hAnsi="Calibri" w:cs="Calibri"/>
          <w:b/>
        </w:rPr>
        <w:t>Phone:</w:t>
      </w:r>
      <w:r>
        <w:rPr>
          <w:rFonts w:ascii="Calibri" w:eastAsia="Calibri" w:hAnsi="Calibri" w:cs="Calibri"/>
        </w:rPr>
        <w:t xml:space="preserve"> </w:t>
      </w:r>
      <w:r>
        <w:rPr>
          <w:rFonts w:ascii="Calibri" w:eastAsia="Calibri" w:hAnsi="Calibri" w:cs="Calibri"/>
          <w:i/>
        </w:rPr>
        <w:t>703.716.1308</w:t>
      </w:r>
    </w:p>
    <w:p w14:paraId="6D0A43BA" w14:textId="77777777" w:rsidR="00186C33" w:rsidRDefault="00D30769">
      <w:pPr>
        <w:ind w:right="720"/>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b/>
        </w:rPr>
        <w:t>Email:</w:t>
      </w:r>
      <w:r>
        <w:rPr>
          <w:rFonts w:ascii="Calibri" w:eastAsia="Calibri" w:hAnsi="Calibri" w:cs="Calibri"/>
        </w:rPr>
        <w:t xml:space="preserve"> </w:t>
      </w:r>
      <w:hyperlink r:id="rId6">
        <w:r>
          <w:rPr>
            <w:rFonts w:ascii="Calibri" w:eastAsia="Calibri" w:hAnsi="Calibri" w:cs="Calibri"/>
            <w:i/>
            <w:color w:val="1155CC"/>
            <w:u w:val="single"/>
          </w:rPr>
          <w:t>mkunerth@fcclainc.org</w:t>
        </w:r>
      </w:hyperlink>
    </w:p>
    <w:p w14:paraId="3DD51821" w14:textId="77777777" w:rsidR="00186C33" w:rsidRPr="00D30769" w:rsidRDefault="00186C33">
      <w:pPr>
        <w:ind w:right="720"/>
        <w:rPr>
          <w:rFonts w:ascii="Calibri" w:eastAsia="Calibri" w:hAnsi="Calibri" w:cs="Calibri"/>
          <w:sz w:val="18"/>
          <w:szCs w:val="18"/>
        </w:rPr>
      </w:pPr>
    </w:p>
    <w:p w14:paraId="330B70A6" w14:textId="77777777" w:rsidR="00186C33" w:rsidRPr="00D30769" w:rsidRDefault="00D30769">
      <w:pPr>
        <w:spacing w:line="360" w:lineRule="auto"/>
        <w:ind w:left="180" w:right="720"/>
        <w:jc w:val="center"/>
        <w:rPr>
          <w:rFonts w:ascii="Calibri" w:eastAsia="Calibri" w:hAnsi="Calibri" w:cs="Calibri"/>
          <w:b/>
        </w:rPr>
      </w:pPr>
      <w:r w:rsidRPr="00D30769">
        <w:rPr>
          <w:rFonts w:ascii="Calibri" w:eastAsia="Calibri" w:hAnsi="Calibri" w:cs="Calibri"/>
          <w:b/>
          <w:highlight w:val="yellow"/>
        </w:rPr>
        <w:t>(Chapter Name)</w:t>
      </w:r>
      <w:r w:rsidRPr="00D30769">
        <w:rPr>
          <w:rFonts w:ascii="Calibri" w:eastAsia="Calibri" w:hAnsi="Calibri" w:cs="Calibri"/>
          <w:b/>
        </w:rPr>
        <w:t xml:space="preserve"> FCCLA Chapter Wins National Community Service Project Award</w:t>
      </w:r>
    </w:p>
    <w:p w14:paraId="58ED4ECB" w14:textId="77777777" w:rsidR="00186C33" w:rsidRDefault="00186C33">
      <w:pPr>
        <w:spacing w:line="360" w:lineRule="auto"/>
        <w:rPr>
          <w:rFonts w:ascii="Calibri" w:eastAsia="Calibri" w:hAnsi="Calibri" w:cs="Calibri"/>
        </w:rPr>
      </w:pPr>
    </w:p>
    <w:p w14:paraId="22F4AE52" w14:textId="0841FD27" w:rsidR="00186C33" w:rsidRDefault="00D30769">
      <w:pPr>
        <w:spacing w:line="360" w:lineRule="auto"/>
        <w:jc w:val="both"/>
        <w:rPr>
          <w:rFonts w:ascii="Calibri" w:eastAsia="Calibri" w:hAnsi="Calibri" w:cs="Calibri"/>
        </w:rPr>
      </w:pPr>
      <w:r w:rsidRPr="00D30769">
        <w:rPr>
          <w:rFonts w:ascii="Calibri" w:eastAsia="Calibri" w:hAnsi="Calibri" w:cs="Calibri"/>
          <w:b/>
          <w:bCs/>
        </w:rPr>
        <w:t>RESTON, VA</w:t>
      </w:r>
      <w:r>
        <w:rPr>
          <w:rFonts w:ascii="Calibri" w:eastAsia="Calibri" w:hAnsi="Calibri" w:cs="Calibri"/>
        </w:rPr>
        <w:t xml:space="preserve"> —</w:t>
      </w:r>
      <w:r>
        <w:rPr>
          <w:rFonts w:ascii="Calibri" w:eastAsia="Calibri" w:hAnsi="Calibri" w:cs="Calibri"/>
          <w:highlight w:val="yellow"/>
        </w:rPr>
        <w:t xml:space="preserve"> (Chapter Name)</w:t>
      </w:r>
      <w:r>
        <w:rPr>
          <w:rFonts w:ascii="Calibri" w:eastAsia="Calibri" w:hAnsi="Calibri" w:cs="Calibri"/>
        </w:rPr>
        <w:t xml:space="preserve">, </w:t>
      </w:r>
      <w:r>
        <w:rPr>
          <w:rFonts w:ascii="Calibri" w:eastAsia="Calibri" w:hAnsi="Calibri" w:cs="Calibri"/>
          <w:highlight w:val="yellow"/>
        </w:rPr>
        <w:t>(State),</w:t>
      </w:r>
      <w:r>
        <w:rPr>
          <w:rFonts w:ascii="Calibri" w:eastAsia="Calibri" w:hAnsi="Calibri" w:cs="Calibri"/>
        </w:rPr>
        <w:t xml:space="preserve"> was selected to receive the 2020 National </w:t>
      </w:r>
      <w:r>
        <w:rPr>
          <w:rFonts w:ascii="Calibri" w:eastAsia="Calibri" w:hAnsi="Calibri" w:cs="Calibri"/>
          <w:highlight w:val="yellow"/>
        </w:rPr>
        <w:t>(1</w:t>
      </w:r>
      <w:r>
        <w:rPr>
          <w:rFonts w:ascii="Calibri" w:eastAsia="Calibri" w:hAnsi="Calibri" w:cs="Calibri"/>
          <w:highlight w:val="yellow"/>
          <w:vertAlign w:val="superscript"/>
        </w:rPr>
        <w:t>st</w:t>
      </w:r>
      <w:r>
        <w:rPr>
          <w:rFonts w:ascii="Calibri" w:eastAsia="Calibri" w:hAnsi="Calibri" w:cs="Calibri"/>
          <w:highlight w:val="yellow"/>
        </w:rPr>
        <w:t xml:space="preserve"> Place High 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Community Service Award, a program of Family, Career and Community Leaders of America (FCCLA). These awards are sponsored by </w:t>
      </w:r>
      <w:hyperlink r:id="rId7" w:anchor="!/">
        <w:r>
          <w:rPr>
            <w:rFonts w:ascii="Calibri" w:eastAsia="Calibri" w:hAnsi="Calibri" w:cs="Calibri"/>
            <w:color w:val="1155CC"/>
            <w:u w:val="single"/>
          </w:rPr>
          <w:t>Access from AT&amp;T</w:t>
        </w:r>
      </w:hyperlink>
      <w:r>
        <w:rPr>
          <w:rFonts w:ascii="Calibri" w:eastAsia="Calibri" w:hAnsi="Calibri" w:cs="Calibri"/>
        </w:rPr>
        <w:t xml:space="preserve">. </w:t>
      </w:r>
    </w:p>
    <w:p w14:paraId="1FD03AD6" w14:textId="77777777" w:rsidR="00186C33" w:rsidRDefault="00186C33">
      <w:pPr>
        <w:spacing w:line="360" w:lineRule="auto"/>
        <w:jc w:val="both"/>
        <w:rPr>
          <w:rFonts w:ascii="Calibri" w:eastAsia="Calibri" w:hAnsi="Calibri" w:cs="Calibri"/>
        </w:rPr>
      </w:pPr>
    </w:p>
    <w:p w14:paraId="126DDC51" w14:textId="77777777" w:rsidR="00186C33" w:rsidRDefault="00D30769">
      <w:pPr>
        <w:pBdr>
          <w:top w:val="nil"/>
          <w:left w:val="nil"/>
          <w:bottom w:val="nil"/>
          <w:right w:val="nil"/>
          <w:between w:val="nil"/>
        </w:pBdr>
        <w:shd w:val="clear" w:color="auto" w:fill="FFFFFF"/>
        <w:spacing w:after="150" w:line="360" w:lineRule="auto"/>
        <w:jc w:val="both"/>
        <w:rPr>
          <w:rFonts w:ascii="Calibri" w:eastAsia="Calibri" w:hAnsi="Calibri" w:cs="Calibri"/>
          <w:color w:val="000000"/>
        </w:rPr>
      </w:pPr>
      <w:r>
        <w:rPr>
          <w:rFonts w:ascii="Calibri" w:eastAsia="Calibri" w:hAnsi="Calibri" w:cs="Calibri"/>
          <w:color w:val="000000"/>
        </w:rPr>
        <w:t xml:space="preserve">Community Service is an FCCLA program that guides students to develop, plan, carry out, and evaluate projects that improve the quality of life in their communities. The award recognizes chapters that identify a community need and promote community involvement to meet that need. This dynamic and interactive program guides students through three essential topics: </w:t>
      </w:r>
      <w:r>
        <w:rPr>
          <w:rFonts w:ascii="Calibri" w:eastAsia="Calibri" w:hAnsi="Calibri" w:cs="Calibri"/>
          <w:b/>
          <w:color w:val="000000"/>
        </w:rPr>
        <w:t>Learn</w:t>
      </w:r>
      <w:r>
        <w:rPr>
          <w:rFonts w:ascii="Calibri" w:eastAsia="Calibri" w:hAnsi="Calibri" w:cs="Calibri"/>
          <w:color w:val="000000"/>
        </w:rPr>
        <w:t xml:space="preserve"> - Students explore personal values, ethics, and ethical decision-making while evaluating their community needs; </w:t>
      </w:r>
      <w:r>
        <w:rPr>
          <w:rFonts w:ascii="Calibri" w:eastAsia="Calibri" w:hAnsi="Calibri" w:cs="Calibri"/>
          <w:b/>
          <w:color w:val="000000"/>
        </w:rPr>
        <w:t>Lead – </w:t>
      </w:r>
      <w:r>
        <w:rPr>
          <w:rFonts w:ascii="Calibri" w:eastAsia="Calibri" w:hAnsi="Calibri" w:cs="Calibri"/>
          <w:color w:val="000000"/>
        </w:rPr>
        <w:t xml:space="preserve">Students learn how to use their leadership skills to serve their community and how to transfer those servant leadership skills to the workplace; </w:t>
      </w:r>
      <w:r>
        <w:rPr>
          <w:rFonts w:ascii="Calibri" w:eastAsia="Calibri" w:hAnsi="Calibri" w:cs="Calibri"/>
          <w:b/>
          <w:color w:val="000000"/>
        </w:rPr>
        <w:t>Serve – </w:t>
      </w:r>
      <w:r>
        <w:rPr>
          <w:rFonts w:ascii="Calibri" w:eastAsia="Calibri" w:hAnsi="Calibri" w:cs="Calibri"/>
          <w:color w:val="000000"/>
        </w:rPr>
        <w:t>Students are introduced to the critical role community partnerships and advocacy play in serving the needs of others while also developing their own community-based service.</w:t>
      </w:r>
    </w:p>
    <w:p w14:paraId="1BA9C839" w14:textId="77777777" w:rsidR="00186C33" w:rsidRDefault="00D30769">
      <w:pPr>
        <w:pBdr>
          <w:top w:val="nil"/>
          <w:left w:val="nil"/>
          <w:bottom w:val="nil"/>
          <w:right w:val="nil"/>
          <w:between w:val="nil"/>
        </w:pBdr>
        <w:shd w:val="clear" w:color="auto" w:fill="FFFFFF"/>
        <w:spacing w:after="150" w:line="360" w:lineRule="auto"/>
        <w:jc w:val="both"/>
        <w:rPr>
          <w:rFonts w:ascii="Calibri" w:eastAsia="Calibri" w:hAnsi="Calibri" w:cs="Calibri"/>
          <w:highlight w:val="yellow"/>
        </w:rPr>
      </w:pPr>
      <w:r>
        <w:rPr>
          <w:rFonts w:ascii="Calibri" w:eastAsia="Calibri" w:hAnsi="Calibri" w:cs="Calibri"/>
          <w:highlight w:val="yellow"/>
        </w:rPr>
        <w:t>(Insert Project Description)</w:t>
      </w:r>
    </w:p>
    <w:p w14:paraId="0D53FB5A" w14:textId="344A695B" w:rsidR="00186C33" w:rsidRDefault="00D30769" w:rsidP="00D30769">
      <w:pPr>
        <w:spacing w:line="360" w:lineRule="auto"/>
        <w:jc w:val="both"/>
        <w:rPr>
          <w:rFonts w:ascii="Calibri" w:eastAsia="Calibri" w:hAnsi="Calibri" w:cs="Calibri"/>
        </w:rPr>
      </w:pPr>
      <w:r>
        <w:rPr>
          <w:rFonts w:ascii="Calibri" w:eastAsia="Calibri" w:hAnsi="Calibri" w:cs="Calibri"/>
          <w:color w:val="000000"/>
        </w:rPr>
        <w:t xml:space="preserve">As the national </w:t>
      </w:r>
      <w:r>
        <w:rPr>
          <w:rFonts w:ascii="Calibri" w:eastAsia="Calibri" w:hAnsi="Calibri" w:cs="Calibri"/>
          <w:color w:val="000000"/>
          <w:highlight w:val="yellow"/>
        </w:rPr>
        <w:t>(1</w:t>
      </w:r>
      <w:r>
        <w:rPr>
          <w:rFonts w:ascii="Calibri" w:eastAsia="Calibri" w:hAnsi="Calibri" w:cs="Calibri"/>
          <w:color w:val="000000"/>
          <w:highlight w:val="yellow"/>
          <w:vertAlign w:val="superscript"/>
        </w:rPr>
        <w:t>st</w:t>
      </w:r>
      <w:r>
        <w:rPr>
          <w:rFonts w:ascii="Calibri" w:eastAsia="Calibri" w:hAnsi="Calibri" w:cs="Calibri"/>
          <w:color w:val="000000"/>
          <w:highlight w:val="yellow"/>
        </w:rPr>
        <w:t xml:space="preserve"> Place High </w:t>
      </w:r>
      <w:r>
        <w:rPr>
          <w:rFonts w:ascii="Calibri" w:eastAsia="Calibri" w:hAnsi="Calibri" w:cs="Calibri"/>
          <w:highlight w:val="yellow"/>
        </w:rPr>
        <w:t xml:space="preserve">School </w:t>
      </w:r>
      <w:r>
        <w:rPr>
          <w:rFonts w:ascii="Calibri" w:eastAsia="Calibri" w:hAnsi="Calibri" w:cs="Calibri"/>
          <w:b/>
          <w:highlight w:val="yellow"/>
        </w:rPr>
        <w:t>OR</w:t>
      </w:r>
      <w:r>
        <w:rPr>
          <w:rFonts w:ascii="Calibri" w:eastAsia="Calibri" w:hAnsi="Calibri" w:cs="Calibri"/>
          <w:highlight w:val="yellow"/>
        </w:rPr>
        <w:t xml:space="preserve"> 1</w:t>
      </w:r>
      <w:r>
        <w:rPr>
          <w:rFonts w:ascii="Calibri" w:eastAsia="Calibri" w:hAnsi="Calibri" w:cs="Calibri"/>
          <w:highlight w:val="yellow"/>
          <w:vertAlign w:val="superscript"/>
        </w:rPr>
        <w:t>st</w:t>
      </w:r>
      <w:r>
        <w:rPr>
          <w:rFonts w:ascii="Calibri" w:eastAsia="Calibri" w:hAnsi="Calibri" w:cs="Calibri"/>
          <w:highlight w:val="yellow"/>
        </w:rPr>
        <w:t xml:space="preserve"> Place Middle School </w:t>
      </w:r>
      <w:r>
        <w:rPr>
          <w:rFonts w:ascii="Calibri" w:eastAsia="Calibri" w:hAnsi="Calibri" w:cs="Calibri"/>
          <w:b/>
          <w:highlight w:val="yellow"/>
        </w:rPr>
        <w:t>OR</w:t>
      </w:r>
      <w:r>
        <w:rPr>
          <w:rFonts w:ascii="Calibri" w:eastAsia="Calibri" w:hAnsi="Calibri" w:cs="Calibri"/>
          <w:highlight w:val="yellow"/>
        </w:rPr>
        <w:t xml:space="preserve"> Runner Up)</w:t>
      </w:r>
      <w:r>
        <w:rPr>
          <w:rFonts w:ascii="Calibri" w:eastAsia="Calibri" w:hAnsi="Calibri" w:cs="Calibri"/>
        </w:rPr>
        <w:t xml:space="preserve">, the </w:t>
      </w:r>
      <w:r>
        <w:rPr>
          <w:rFonts w:ascii="Calibri" w:eastAsia="Calibri" w:hAnsi="Calibri" w:cs="Calibri"/>
          <w:highlight w:val="yellow"/>
        </w:rPr>
        <w:t xml:space="preserve">(Chapter Name) </w:t>
      </w:r>
      <w:r>
        <w:rPr>
          <w:rFonts w:ascii="Calibri" w:eastAsia="Calibri" w:hAnsi="Calibri" w:cs="Calibri"/>
        </w:rPr>
        <w:t xml:space="preserve">FCCLA chapter will receive a </w:t>
      </w:r>
      <w:r>
        <w:rPr>
          <w:rFonts w:ascii="Calibri" w:eastAsia="Calibri" w:hAnsi="Calibri" w:cs="Calibri"/>
          <w:highlight w:val="yellow"/>
        </w:rPr>
        <w:t>(Award Amount)</w:t>
      </w:r>
      <w:r>
        <w:rPr>
          <w:rFonts w:ascii="Calibri" w:eastAsia="Calibri" w:hAnsi="Calibri" w:cs="Calibri"/>
        </w:rPr>
        <w:t xml:space="preserve"> award and will be recognized at the 2020 FCCLA Virtual National Leadership Conference, July 7-9, 2020.</w:t>
      </w:r>
    </w:p>
    <w:p w14:paraId="69DE5D38" w14:textId="339549F8" w:rsidR="00186C33" w:rsidRDefault="00186C33" w:rsidP="00FD7813">
      <w:pPr>
        <w:spacing w:line="360" w:lineRule="auto"/>
        <w:rPr>
          <w:rFonts w:ascii="Calibri" w:eastAsia="Calibri" w:hAnsi="Calibri" w:cs="Calibri"/>
        </w:rPr>
      </w:pPr>
    </w:p>
    <w:p w14:paraId="24D9C969" w14:textId="77777777" w:rsidR="00FD7813" w:rsidRPr="00FD7813" w:rsidRDefault="00FD7813" w:rsidP="00FD7813">
      <w:pPr>
        <w:spacing w:line="240" w:lineRule="auto"/>
        <w:rPr>
          <w:rFonts w:asciiTheme="minorHAnsi" w:eastAsia="Times New Roman" w:hAnsiTheme="minorHAnsi" w:cstheme="minorHAnsi"/>
          <w:b/>
          <w:bCs/>
          <w:color w:val="0E101A"/>
        </w:rPr>
      </w:pPr>
      <w:r w:rsidRPr="00FD7813">
        <w:rPr>
          <w:rFonts w:asciiTheme="minorHAnsi" w:eastAsia="Times New Roman" w:hAnsiTheme="minorHAnsi" w:cstheme="minorHAnsi"/>
          <w:b/>
          <w:bCs/>
          <w:i/>
          <w:iCs/>
          <w:color w:val="0E101A"/>
        </w:rPr>
        <w:t xml:space="preserve">About FCCLA </w:t>
      </w:r>
    </w:p>
    <w:p w14:paraId="521080C2" w14:textId="77777777" w:rsidR="00FD7813" w:rsidRPr="00FD7813" w:rsidRDefault="00FD7813" w:rsidP="00FD7813">
      <w:pPr>
        <w:spacing w:line="240" w:lineRule="auto"/>
        <w:rPr>
          <w:rFonts w:asciiTheme="minorHAnsi" w:eastAsia="Times New Roman" w:hAnsiTheme="minorHAnsi" w:cstheme="minorHAnsi"/>
          <w:color w:val="0E101A"/>
        </w:rPr>
      </w:pPr>
      <w:r w:rsidRPr="00FD7813">
        <w:rPr>
          <w:rFonts w:asciiTheme="minorHAnsi" w:eastAsia="Times New Roman" w:hAnsiTheme="minorHAnsi" w:cstheme="minorHAnsi"/>
          <w:color w:val="0E101A"/>
        </w:rPr>
        <w:t>Family, Career and Community Leaders of America (</w:t>
      </w:r>
      <w:hyperlink r:id="rId8" w:tgtFrame="_blank" w:history="1">
        <w:r w:rsidRPr="00FD7813">
          <w:rPr>
            <w:rStyle w:val="Hyperlink"/>
            <w:rFonts w:asciiTheme="minorHAnsi" w:eastAsia="Times New Roman" w:hAnsiTheme="minorHAnsi" w:cstheme="minorHAnsi"/>
            <w:color w:val="5B9BD5" w:themeColor="accent1"/>
          </w:rPr>
          <w:t>FCCLA</w:t>
        </w:r>
      </w:hyperlink>
      <w:r w:rsidRPr="00FD7813">
        <w:rPr>
          <w:rFonts w:asciiTheme="minorHAnsi" w:eastAsia="Times New Roman" w:hAnsiTheme="minorHAnsi" w:cstheme="minorHAnsi"/>
          <w:color w:val="0E101A"/>
        </w:rPr>
        <w:t xml:space="preserve">) is a dynamic and effective national student organization that helps young men and women become leaders and address important personal, family, </w:t>
      </w:r>
      <w:r w:rsidRPr="00FD7813">
        <w:rPr>
          <w:rFonts w:asciiTheme="minorHAnsi" w:eastAsia="Times New Roman" w:hAnsiTheme="minorHAnsi" w:cstheme="minorHAnsi"/>
          <w:color w:val="0E101A"/>
        </w:rPr>
        <w:lastRenderedPageBreak/>
        <w:t>work, and societal issues through Family and Consumer Sciences education. FCCLA has more than 182,000 members and 5,253 chapters from 48 state associations, Puerto Rico, and the Virgin Islands. </w:t>
      </w:r>
    </w:p>
    <w:p w14:paraId="5E28747B" w14:textId="77777777" w:rsidR="00FD7813" w:rsidRPr="00FD7813" w:rsidRDefault="00FD7813" w:rsidP="00FD7813">
      <w:pPr>
        <w:spacing w:line="240" w:lineRule="auto"/>
        <w:rPr>
          <w:rFonts w:asciiTheme="minorHAnsi" w:eastAsia="Times New Roman" w:hAnsiTheme="minorHAnsi" w:cstheme="minorHAnsi"/>
          <w:color w:val="0E101A"/>
        </w:rPr>
      </w:pPr>
    </w:p>
    <w:p w14:paraId="51098300" w14:textId="77777777" w:rsidR="00FD7813" w:rsidRPr="00FD7813" w:rsidRDefault="00FD7813" w:rsidP="00FD7813">
      <w:pPr>
        <w:spacing w:line="240" w:lineRule="auto"/>
        <w:jc w:val="center"/>
        <w:rPr>
          <w:rFonts w:asciiTheme="minorHAnsi" w:eastAsia="Times New Roman" w:hAnsiTheme="minorHAnsi" w:cstheme="minorHAnsi"/>
          <w:color w:val="0E101A"/>
        </w:rPr>
      </w:pPr>
      <w:r w:rsidRPr="00FD7813">
        <w:rPr>
          <w:rFonts w:asciiTheme="minorHAnsi" w:eastAsia="Times New Roman" w:hAnsiTheme="minorHAnsi" w:cstheme="minorHAnsi"/>
          <w:color w:val="0E101A"/>
        </w:rPr>
        <w:t>###</w:t>
      </w:r>
    </w:p>
    <w:p w14:paraId="01436F63" w14:textId="77777777" w:rsidR="00FD7813" w:rsidRDefault="00FD7813" w:rsidP="00FD7813">
      <w:pPr>
        <w:spacing w:line="360" w:lineRule="auto"/>
        <w:rPr>
          <w:rFonts w:ascii="Cambria" w:eastAsia="Cambria" w:hAnsi="Cambria" w:cs="Cambria"/>
        </w:rPr>
      </w:pPr>
    </w:p>
    <w:sectPr w:rsidR="00FD781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C33"/>
    <w:rsid w:val="00186C33"/>
    <w:rsid w:val="00D30769"/>
    <w:rsid w:val="00FD7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4D606"/>
  <w15:docId w15:val="{2F52FCB3-DA0F-40F9-8897-7AD5A78C0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D1351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A1637F"/>
    <w:rPr>
      <w:color w:val="0563C1" w:themeColor="hyperlink"/>
      <w:u w:val="single"/>
    </w:rPr>
  </w:style>
  <w:style w:type="character" w:styleId="FollowedHyperlink">
    <w:name w:val="FollowedHyperlink"/>
    <w:basedOn w:val="DefaultParagraphFont"/>
    <w:uiPriority w:val="99"/>
    <w:semiHidden/>
    <w:unhideWhenUsed/>
    <w:rsid w:val="00A1637F"/>
    <w:rPr>
      <w:color w:val="954F72" w:themeColor="followedHyperlink"/>
      <w:u w:val="single"/>
    </w:rPr>
  </w:style>
  <w:style w:type="paragraph" w:styleId="BalloonText">
    <w:name w:val="Balloon Text"/>
    <w:basedOn w:val="Normal"/>
    <w:link w:val="BalloonTextChar"/>
    <w:uiPriority w:val="99"/>
    <w:semiHidden/>
    <w:unhideWhenUsed/>
    <w:rsid w:val="002309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983"/>
    <w:rPr>
      <w:rFonts w:ascii="Segoe UI" w:hAnsi="Segoe UI" w:cs="Segoe UI"/>
      <w:sz w:val="18"/>
      <w:szCs w:val="18"/>
    </w:rPr>
  </w:style>
  <w:style w:type="character" w:styleId="CommentReference">
    <w:name w:val="annotation reference"/>
    <w:basedOn w:val="DefaultParagraphFont"/>
    <w:uiPriority w:val="99"/>
    <w:semiHidden/>
    <w:unhideWhenUsed/>
    <w:rsid w:val="007E5074"/>
    <w:rPr>
      <w:sz w:val="18"/>
      <w:szCs w:val="18"/>
    </w:rPr>
  </w:style>
  <w:style w:type="paragraph" w:styleId="CommentText">
    <w:name w:val="annotation text"/>
    <w:basedOn w:val="Normal"/>
    <w:link w:val="CommentTextChar"/>
    <w:uiPriority w:val="99"/>
    <w:semiHidden/>
    <w:unhideWhenUsed/>
    <w:rsid w:val="007E5074"/>
    <w:pPr>
      <w:spacing w:line="240" w:lineRule="auto"/>
    </w:pPr>
    <w:rPr>
      <w:sz w:val="24"/>
      <w:szCs w:val="24"/>
    </w:rPr>
  </w:style>
  <w:style w:type="character" w:customStyle="1" w:styleId="CommentTextChar">
    <w:name w:val="Comment Text Char"/>
    <w:basedOn w:val="DefaultParagraphFont"/>
    <w:link w:val="CommentText"/>
    <w:uiPriority w:val="99"/>
    <w:semiHidden/>
    <w:rsid w:val="007E5074"/>
    <w:rPr>
      <w:sz w:val="24"/>
      <w:szCs w:val="24"/>
    </w:rPr>
  </w:style>
  <w:style w:type="paragraph" w:styleId="CommentSubject">
    <w:name w:val="annotation subject"/>
    <w:basedOn w:val="CommentText"/>
    <w:next w:val="CommentText"/>
    <w:link w:val="CommentSubjectChar"/>
    <w:uiPriority w:val="99"/>
    <w:semiHidden/>
    <w:unhideWhenUsed/>
    <w:rsid w:val="007E5074"/>
    <w:rPr>
      <w:b/>
      <w:bCs/>
      <w:sz w:val="20"/>
      <w:szCs w:val="20"/>
    </w:rPr>
  </w:style>
  <w:style w:type="character" w:customStyle="1" w:styleId="CommentSubjectChar">
    <w:name w:val="Comment Subject Char"/>
    <w:basedOn w:val="CommentTextChar"/>
    <w:link w:val="CommentSubject"/>
    <w:uiPriority w:val="99"/>
    <w:semiHidden/>
    <w:rsid w:val="007E5074"/>
    <w:rPr>
      <w:b/>
      <w:bCs/>
      <w:sz w:val="20"/>
      <w:szCs w:val="20"/>
    </w:rPr>
  </w:style>
  <w:style w:type="paragraph" w:styleId="Revision">
    <w:name w:val="Revision"/>
    <w:hidden/>
    <w:uiPriority w:val="99"/>
    <w:semiHidden/>
    <w:rsid w:val="007E5074"/>
    <w:pPr>
      <w:spacing w:line="240" w:lineRule="auto"/>
    </w:pPr>
  </w:style>
  <w:style w:type="paragraph" w:styleId="ListParagraph">
    <w:name w:val="List Paragraph"/>
    <w:basedOn w:val="Normal"/>
    <w:uiPriority w:val="34"/>
    <w:qFormat/>
    <w:rsid w:val="00D1351E"/>
    <w:pPr>
      <w:ind w:left="720"/>
      <w:contextualSpacing/>
    </w:pPr>
  </w:style>
  <w:style w:type="character" w:customStyle="1" w:styleId="Heading7Char">
    <w:name w:val="Heading 7 Char"/>
    <w:basedOn w:val="DefaultParagraphFont"/>
    <w:link w:val="Heading7"/>
    <w:uiPriority w:val="9"/>
    <w:rsid w:val="00D1351E"/>
    <w:rPr>
      <w:rFonts w:asciiTheme="majorHAnsi" w:eastAsiaTheme="majorEastAsia" w:hAnsiTheme="majorHAnsi" w:cstheme="majorBidi"/>
      <w:i/>
      <w:iCs/>
      <w:color w:val="404040" w:themeColor="text1" w:themeTint="BF"/>
    </w:rPr>
  </w:style>
  <w:style w:type="paragraph" w:styleId="NoSpacing">
    <w:name w:val="No Spacing"/>
    <w:uiPriority w:val="1"/>
    <w:qFormat/>
    <w:rsid w:val="00D1351E"/>
    <w:pPr>
      <w:spacing w:line="240" w:lineRule="auto"/>
    </w:pPr>
  </w:style>
  <w:style w:type="paragraph" w:customStyle="1" w:styleId="desc">
    <w:name w:val="desc"/>
    <w:basedOn w:val="Normal"/>
    <w:rsid w:val="00B61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7CF"/>
    <w:rPr>
      <w:b/>
      <w:bCs/>
    </w:rPr>
  </w:style>
  <w:style w:type="character" w:customStyle="1" w:styleId="UnresolvedMention1">
    <w:name w:val="Unresolved Mention1"/>
    <w:basedOn w:val="DefaultParagraphFont"/>
    <w:uiPriority w:val="99"/>
    <w:semiHidden/>
    <w:unhideWhenUsed/>
    <w:rsid w:val="00710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15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fcclainc.org/" TargetMode="External"/><Relationship Id="rId3" Type="http://schemas.openxmlformats.org/officeDocument/2006/relationships/settings" Target="settings.xml"/><Relationship Id="rId7" Type="http://schemas.openxmlformats.org/officeDocument/2006/relationships/hyperlink" Target="https://www.att.com/shop/internet/acc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mkunerth@fcclainc.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TjuRpBa9EpyrvqqCBRSmae/hfA==">AMUW2mVv4LuurOVJHRBeD+q2ywx5o7zXZLnUIuARotG+7otaRc9vrEDPo12avg1wLBX6dqJbo1Rq7SQd0UqPsaJTyTxWKPEVhaKsc/XyvDb2keAUuQxmw5k=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329</Words>
  <Characters>1878</Characters>
  <Application>Microsoft Office Word</Application>
  <DocSecurity>0</DocSecurity>
  <Lines>15</Lines>
  <Paragraphs>4</Paragraphs>
  <ScaleCrop>false</ScaleCrop>
  <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Patti</dc:creator>
  <cp:lastModifiedBy>mkunerth</cp:lastModifiedBy>
  <cp:revision>3</cp:revision>
  <dcterms:created xsi:type="dcterms:W3CDTF">2020-02-27T15:43:00Z</dcterms:created>
  <dcterms:modified xsi:type="dcterms:W3CDTF">2020-06-23T14:54:00Z</dcterms:modified>
</cp:coreProperties>
</file>